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pPr>
      <w:bookmarkStart w:colFirst="0" w:colLast="0" w:name="_gx2u7vx55eti" w:id="0"/>
      <w:bookmarkEnd w:id="0"/>
      <w:r w:rsidDel="00000000" w:rsidR="00000000" w:rsidRPr="00000000">
        <w:rPr>
          <w:rtl w:val="0"/>
        </w:rPr>
        <w:t xml:space="preserve">Neuromorphic Computing: A Beginner's Guide to Brain-Inspired AI</w:t>
      </w:r>
    </w:p>
    <w:p w:rsidR="00000000" w:rsidDel="00000000" w:rsidP="00000000" w:rsidRDefault="00000000" w:rsidRPr="00000000" w14:paraId="00000002">
      <w:pPr>
        <w:rPr/>
      </w:pPr>
      <w:r w:rsidDel="00000000" w:rsidR="00000000" w:rsidRPr="00000000">
        <w:rPr>
          <w:rtl w:val="0"/>
        </w:rPr>
        <w:t xml:space="preserve">The incredible growth of artificial intelligence (AI) and machine learning (ML) has led to models that are larger and more complex than ever before. This explosion in capability has created a massive increase in computational demand. We're asking computers to do more than they were ever designed for, and the strain is beginning to show.This growth in AI's computational needs is now outpacing the efficiency gains we've historically enjoyed from traditional computing. The foundational principles of progress, like Moore's Law and Dennard scaling, are hitting their physical limits. This presents a significant challenge, especially for small, resource-constrained "edge devices" like our phones, smart watches, and remote sensors, which need to be both intelligent and power-efficient.To find a path forward, researchers are looking to the ultimate model for efficient, real-time, and scalable computation: the human brain. The brain is an exceptional blueprint for processing vast amounts of information with remarkable energy efficiency.This has given rise to neuromorphic computing, a promising new field that takes direct inspiration from the brain to build more powerful and efficient AI systems. Here, we will explore what neuromorphic computing is, why measuring its progress has been so difficult, and how the new NeuroBench framework is providing a standard rulebook to guide the future of brain-inspired AI.</w:t>
      </w:r>
    </w:p>
    <w:p w:rsidR="00000000" w:rsidDel="00000000" w:rsidP="00000000" w:rsidRDefault="00000000" w:rsidRPr="00000000" w14:paraId="00000003">
      <w:pPr>
        <w:pStyle w:val="Heading4"/>
        <w:rPr/>
      </w:pPr>
      <w:bookmarkStart w:colFirst="0" w:colLast="0" w:name="_1zmakckngh0f" w:id="1"/>
      <w:bookmarkEnd w:id="1"/>
      <w:r w:rsidDel="00000000" w:rsidR="00000000" w:rsidRPr="00000000">
        <w:rPr>
          <w:rtl w:val="0"/>
        </w:rPr>
        <w:t xml:space="preserve">1. What is Neuromorphic Computing? The "Brain-Inspired" Approach</w:t>
      </w:r>
    </w:p>
    <w:p w:rsidR="00000000" w:rsidDel="00000000" w:rsidP="00000000" w:rsidRDefault="00000000" w:rsidRPr="00000000" w14:paraId="00000004">
      <w:pPr>
        <w:rPr/>
      </w:pPr>
      <w:r w:rsidDel="00000000" w:rsidR="00000000" w:rsidRPr="00000000">
        <w:rPr>
          <w:rtl w:val="0"/>
        </w:rPr>
        <w:t xml:space="preserve">At its core, neuromorphic computing is an approach to engineering that aims to unlock the hallmarks of biological intelligence—like efficiency and real-time processing—by porting the brain's principles into algorithms and hardware. The term was first used in the 1980s by Carver Mead to describe emulating the brain's biophysics in silicon. Today, it has grown to encompass a wide range of brain-inspired techniques at every level, from algorithms and software to the physical hardware itself.The primary goal of this diverse field is to reproduce the high-level performance and incredible efficiency of biological neural systems. To understand what makes this approach different, it's helpful to compare it to the computers we use every day.| Traditional (von Neumann) Architecture | Neuromorphic (Brain-Inspired) Architecture || ------ | ------ || </w:t>
      </w:r>
      <w:r w:rsidDel="00000000" w:rsidR="00000000" w:rsidRPr="00000000">
        <w:rPr>
          <w:b w:val="1"/>
          <w:bCs w:val="1"/>
          <w:rtl w:val="0"/>
        </w:rPr>
        <w:t xml:space="preserve">Architecture:</w:t>
      </w:r>
      <w:r w:rsidDel="00000000" w:rsidR="00000000" w:rsidRPr="00000000">
        <w:rPr>
          <w:rtl w:val="0"/>
        </w:rPr>
        <w:t xml:space="preserve">  Processing and memory are physically separate. | </w:t>
      </w:r>
      <w:r w:rsidDel="00000000" w:rsidR="00000000" w:rsidRPr="00000000">
        <w:rPr>
          <w:b w:val="1"/>
          <w:bCs w:val="1"/>
          <w:rtl w:val="0"/>
        </w:rPr>
        <w:t xml:space="preserve">Architecture:</w:t>
      </w:r>
      <w:r w:rsidDel="00000000" w:rsidR="00000000" w:rsidRPr="00000000">
        <w:rPr>
          <w:rtl w:val="0"/>
        </w:rPr>
        <w:t xml:space="preserve">  Non-von-Neumann designs where processing and memory are co-located, similar to neurons and synapses. || </w:t>
      </w:r>
      <w:r w:rsidDel="00000000" w:rsidR="00000000" w:rsidRPr="00000000">
        <w:rPr>
          <w:b w:val="1"/>
          <w:bCs w:val="1"/>
          <w:rtl w:val="0"/>
        </w:rPr>
        <w:t xml:space="preserve">Data Handling:</w:t>
      </w:r>
      <w:r w:rsidDel="00000000" w:rsidR="00000000" w:rsidRPr="00000000">
        <w:rPr>
          <w:rtl w:val="0"/>
        </w:rPr>
        <w:t xml:space="preserve">  Operates on a fixed clock cycle, processing dense chunks of data all at once. | </w:t>
      </w:r>
      <w:r w:rsidDel="00000000" w:rsidR="00000000" w:rsidRPr="00000000">
        <w:rPr>
          <w:b w:val="1"/>
          <w:bCs w:val="1"/>
          <w:rtl w:val="0"/>
        </w:rPr>
        <w:t xml:space="preserve">Data Handling:</w:t>
      </w:r>
      <w:r w:rsidDel="00000000" w:rsidR="00000000" w:rsidRPr="00000000">
        <w:rPr>
          <w:rtl w:val="0"/>
        </w:rPr>
        <w:t xml:space="preserve">  Event-based processing, where computation only happens when new data ("spikes") arrives, leading to sparse activity. || </w:t>
      </w:r>
      <w:r w:rsidDel="00000000" w:rsidR="00000000" w:rsidRPr="00000000">
        <w:rPr>
          <w:b w:val="1"/>
          <w:bCs w:val="1"/>
          <w:rtl w:val="0"/>
        </w:rPr>
        <w:t xml:space="preserve">Primary Goal:</w:t>
      </w:r>
      <w:r w:rsidDel="00000000" w:rsidR="00000000" w:rsidRPr="00000000">
        <w:rPr>
          <w:rtl w:val="0"/>
        </w:rPr>
        <w:t xml:space="preserve">  Optimized for precise, general-purpose calculations. | </w:t>
      </w:r>
      <w:r w:rsidDel="00000000" w:rsidR="00000000" w:rsidRPr="00000000">
        <w:rPr>
          <w:b w:val="1"/>
          <w:bCs w:val="1"/>
          <w:rtl w:val="0"/>
        </w:rPr>
        <w:t xml:space="preserve">Primary Goal:</w:t>
      </w:r>
      <w:r w:rsidDel="00000000" w:rsidR="00000000" w:rsidRPr="00000000">
        <w:rPr>
          <w:rtl w:val="0"/>
        </w:rPr>
        <w:t xml:space="preserve">  Optimized for energy efficiency, real-time processing, and resilience, especially for AI tasks. |</w:t>
      </w:r>
    </w:p>
    <w:p w:rsidR="00000000" w:rsidDel="00000000" w:rsidP="00000000" w:rsidRDefault="00000000" w:rsidRPr="00000000" w14:paraId="00000005">
      <w:pPr>
        <w:rPr/>
      </w:pPr>
      <w:r w:rsidDel="00000000" w:rsidR="00000000" w:rsidRPr="00000000">
        <w:rPr>
          <w:rtl w:val="0"/>
        </w:rPr>
        <w:t xml:space="preserve">If this field is so diverse, with so many different brain-inspired approaches, a critical question arises: how can we fairly compare them to each other and to conventional methods?</w:t>
      </w:r>
    </w:p>
    <w:p w:rsidR="00000000" w:rsidDel="00000000" w:rsidP="00000000" w:rsidRDefault="00000000" w:rsidRPr="00000000" w14:paraId="00000006">
      <w:pPr>
        <w:pStyle w:val="Heading4"/>
        <w:rPr/>
      </w:pPr>
      <w:bookmarkStart w:colFirst="0" w:colLast="0" w:name="_qlxrg8j6pr0f" w:id="2"/>
      <w:bookmarkEnd w:id="2"/>
      <w:r w:rsidDel="00000000" w:rsidR="00000000" w:rsidRPr="00000000">
        <w:rPr>
          <w:rtl w:val="0"/>
        </w:rPr>
        <w:t xml:space="preserve">2. The Big Challenge: How Do You Compare Different "Brains"?</w:t>
      </w:r>
    </w:p>
    <w:p w:rsidR="00000000" w:rsidDel="00000000" w:rsidP="00000000" w:rsidRDefault="00000000" w:rsidRPr="00000000" w14:paraId="00000007">
      <w:pPr>
        <w:rPr/>
      </w:pPr>
      <w:r w:rsidDel="00000000" w:rsidR="00000000" w:rsidRPr="00000000">
        <w:rPr>
          <w:rtl w:val="0"/>
        </w:rPr>
        <w:t xml:space="preserve">Despite its immense promise, the neuromorphic field has been held back by a significant hurdle: the lack of fair, widely-adopted benchmarks. Without a standard way to measure progress, it's difficult to quantify advancements or compare new ideas. The community has identified three primary challenges that have made creating these benchmarks so difficult.</w:t>
      </w:r>
    </w:p>
    <w:p w:rsidR="00000000" w:rsidDel="00000000" w:rsidP="00000000" w:rsidRDefault="00000000" w:rsidRPr="00000000" w14:paraId="00000008">
      <w:pPr>
        <w:numPr>
          <w:ilvl w:val="0"/>
          <w:numId w:val="1"/>
        </w:numPr>
        <w:ind w:left="720" w:hanging="360"/>
        <w:rPr>
          <w:u w:val="none"/>
        </w:rPr>
      </w:pPr>
      <w:r w:rsidDel="00000000" w:rsidR="00000000" w:rsidRPr="00000000">
        <w:rPr>
          <w:b w:val="1"/>
          <w:bCs w:val="1"/>
          <w:rtl w:val="0"/>
        </w:rPr>
        <w:t xml:space="preserve">Lack of a Formal Definition:</w:t>
      </w:r>
      <w:r w:rsidDel="00000000" w:rsidR="00000000" w:rsidRPr="00000000">
        <w:rPr>
          <w:rtl w:val="0"/>
        </w:rPr>
        <w:t xml:space="preserve">  Because "neuromorphic" is such a broad, inclusive term covering everything from algorithms to hardware, it's hard to create a strict set of rules for what qualifies for a benchmark test.</w:t>
      </w:r>
    </w:p>
    <w:p w:rsidR="00000000" w:rsidDel="00000000" w:rsidP="00000000" w:rsidRDefault="00000000" w:rsidRPr="00000000" w14:paraId="00000009">
      <w:pPr>
        <w:numPr>
          <w:ilvl w:val="0"/>
          <w:numId w:val="1"/>
        </w:numPr>
        <w:ind w:left="720" w:hanging="360"/>
        <w:rPr>
          <w:u w:val="none"/>
        </w:rPr>
      </w:pPr>
      <w:r w:rsidDel="00000000" w:rsidR="00000000" w:rsidRPr="00000000">
        <w:rPr>
          <w:b w:val="1"/>
          <w:bCs w:val="1"/>
          <w:rtl w:val="0"/>
        </w:rPr>
        <w:t xml:space="preserve">Implementation Diversity:</w:t>
      </w:r>
      <w:r w:rsidDel="00000000" w:rsidR="00000000" w:rsidRPr="00000000">
        <w:rPr>
          <w:rtl w:val="0"/>
        </w:rPr>
        <w:t xml:space="preserve">  Researchers use a wide array of different software frameworks to build their models, which makes it very difficult to standardize tests and compare results on an even playing field.</w:t>
      </w:r>
    </w:p>
    <w:p w:rsidR="00000000" w:rsidDel="00000000" w:rsidP="00000000" w:rsidRDefault="00000000" w:rsidRPr="00000000" w14:paraId="0000000A">
      <w:pPr>
        <w:numPr>
          <w:ilvl w:val="0"/>
          <w:numId w:val="1"/>
        </w:numPr>
        <w:ind w:left="720" w:hanging="360"/>
        <w:rPr>
          <w:u w:val="none"/>
        </w:rPr>
      </w:pPr>
      <w:r w:rsidDel="00000000" w:rsidR="00000000" w:rsidRPr="00000000">
        <w:rPr>
          <w:b w:val="1"/>
          <w:bCs w:val="1"/>
          <w:rtl w:val="0"/>
        </w:rPr>
        <w:t xml:space="preserve">Rapid Research Evolution:</w:t>
      </w:r>
      <w:r w:rsidDel="00000000" w:rsidR="00000000" w:rsidRPr="00000000">
        <w:rPr>
          <w:rtl w:val="0"/>
        </w:rPr>
        <w:t xml:space="preserve">  The field is advancing so quickly that any benchmark designed today could be obsolete tomorrow. A useful benchmark must be able to evolve with the community's progress.The consequence of these challenges is clear: without standard benchmarks, it is difficult to measure progress, validate new ideas, and focus research efforts on the most promising directions. This slows down the entire cycle of innovation. To break this deadlock, the neuromorphic community collaborated to build a unified solution.</w:t>
      </w:r>
    </w:p>
    <w:p w:rsidR="00000000" w:rsidDel="00000000" w:rsidP="00000000" w:rsidRDefault="00000000" w:rsidRPr="00000000" w14:paraId="0000000B">
      <w:pPr>
        <w:pStyle w:val="Heading4"/>
        <w:rPr/>
      </w:pPr>
      <w:bookmarkStart w:colFirst="0" w:colLast="0" w:name="_vecbjnrf9juq" w:id="3"/>
      <w:bookmarkEnd w:id="3"/>
      <w:r w:rsidDel="00000000" w:rsidR="00000000" w:rsidRPr="00000000">
        <w:rPr>
          <w:rtl w:val="0"/>
        </w:rPr>
        <w:t xml:space="preserve">3. Introducing NeuroBench: A Standard Rulebook for a New Field</w:t>
      </w:r>
    </w:p>
    <w:p w:rsidR="00000000" w:rsidDel="00000000" w:rsidP="00000000" w:rsidRDefault="00000000" w:rsidRPr="00000000" w14:paraId="0000000C">
      <w:pPr>
        <w:rPr/>
      </w:pPr>
      <w:r w:rsidDel="00000000" w:rsidR="00000000" w:rsidRPr="00000000">
        <w:rPr>
          <w:b w:val="1"/>
          <w:bCs w:val="1"/>
          <w:rtl w:val="0"/>
        </w:rPr>
        <w:t xml:space="preserve">NeuroBench</w:t>
      </w:r>
      <w:r w:rsidDel="00000000" w:rsidR="00000000" w:rsidRPr="00000000">
        <w:rPr>
          <w:rtl w:val="0"/>
        </w:rPr>
        <w:t xml:space="preserve">  is a collaborative, community-driven benchmark framework designed specifically to solve the challenges holding back neuromorphic computing. Analogous to the well-established MLPerf benchmark for machine learning, it provides a common set of tools and a systematic methodology for measuring progress across the entire field, created through a consensus-building effort across academia and industry.NeuroBench advances the field in three crucial ways:</w:t>
      </w:r>
    </w:p>
    <w:p w:rsidR="00000000" w:rsidDel="00000000" w:rsidP="00000000" w:rsidRDefault="00000000" w:rsidRPr="00000000" w14:paraId="0000000D">
      <w:pPr>
        <w:numPr>
          <w:ilvl w:val="0"/>
          <w:numId w:val="3"/>
        </w:numPr>
        <w:ind w:left="720" w:hanging="360"/>
        <w:rPr>
          <w:u w:val="none"/>
        </w:rPr>
      </w:pPr>
      <w:r w:rsidDel="00000000" w:rsidR="00000000" w:rsidRPr="00000000">
        <w:rPr>
          <w:b w:val="1"/>
          <w:bCs w:val="1"/>
          <w:rtl w:val="0"/>
        </w:rPr>
        <w:t xml:space="preserve">Inclusivity:</w:t>
      </w:r>
      <w:r w:rsidDel="00000000" w:rsidR="00000000" w:rsidRPr="00000000">
        <w:rPr>
          <w:rtl w:val="0"/>
        </w:rPr>
        <w:t xml:space="preserve">  The framework makes very few assumptions about the solutions being tested. This allows a wide variety of approaches, both neuromorphic and conventional, to be compared on the same tasks, providing a direct reference for performance and efficiency.</w:t>
      </w:r>
    </w:p>
    <w:p w:rsidR="00000000" w:rsidDel="00000000" w:rsidP="00000000" w:rsidRDefault="00000000" w:rsidRPr="00000000" w14:paraId="0000000E">
      <w:pPr>
        <w:numPr>
          <w:ilvl w:val="0"/>
          <w:numId w:val="3"/>
        </w:numPr>
        <w:ind w:left="720" w:hanging="360"/>
        <w:rPr>
          <w:u w:val="none"/>
        </w:rPr>
      </w:pPr>
      <w:r w:rsidDel="00000000" w:rsidR="00000000" w:rsidRPr="00000000">
        <w:rPr>
          <w:b w:val="1"/>
          <w:bCs w:val="1"/>
          <w:rtl w:val="0"/>
        </w:rPr>
        <w:t xml:space="preserve">Actionable Tools:</w:t>
      </w:r>
      <w:r w:rsidDel="00000000" w:rsidR="00000000" w:rsidRPr="00000000">
        <w:rPr>
          <w:rtl w:val="0"/>
        </w:rPr>
        <w:t xml:space="preserve">  NeuroBench isn't just a set of ideas; it provides a common, open-source software "harness." This makes it much easier for researchers to implement the benchmarks and compare their work against established baselines.</w:t>
      </w:r>
    </w:p>
    <w:p w:rsidR="00000000" w:rsidDel="00000000" w:rsidP="00000000" w:rsidRDefault="00000000" w:rsidRPr="00000000" w14:paraId="0000000F">
      <w:pPr>
        <w:numPr>
          <w:ilvl w:val="0"/>
          <w:numId w:val="3"/>
        </w:numPr>
        <w:ind w:left="720" w:hanging="360"/>
        <w:rPr>
          <w:u w:val="none"/>
        </w:rPr>
      </w:pPr>
      <w:r w:rsidDel="00000000" w:rsidR="00000000" w:rsidRPr="00000000">
        <w:rPr>
          <w:b w:val="1"/>
          <w:bCs w:val="1"/>
          <w:rtl w:val="0"/>
        </w:rPr>
        <w:t xml:space="preserve">Iterative Growth:</w:t>
      </w:r>
      <w:r w:rsidDel="00000000" w:rsidR="00000000" w:rsidRPr="00000000">
        <w:rPr>
          <w:rtl w:val="0"/>
        </w:rPr>
        <w:t xml:space="preserve">  The framework is designed to evolve over time. This ensures that NeuroBench will remain relevant and representative as the community makes new discoveries and the field matures.To manage the complexity of the field, NeuroBench is built on a dual-track system: an  </w:t>
      </w:r>
      <w:r w:rsidDel="00000000" w:rsidR="00000000" w:rsidRPr="00000000">
        <w:rPr>
          <w:b w:val="1"/>
          <w:bCs w:val="1"/>
          <w:rtl w:val="0"/>
        </w:rPr>
        <w:t xml:space="preserve">Algorithm Track</w:t>
      </w:r>
      <w:r w:rsidDel="00000000" w:rsidR="00000000" w:rsidRPr="00000000">
        <w:rPr>
          <w:rtl w:val="0"/>
        </w:rPr>
        <w:t xml:space="preserve">  for hardware-independent ideas and a  </w:t>
      </w:r>
      <w:r w:rsidDel="00000000" w:rsidR="00000000" w:rsidRPr="00000000">
        <w:rPr>
          <w:b w:val="1"/>
          <w:bCs w:val="1"/>
          <w:rtl w:val="0"/>
        </w:rPr>
        <w:t xml:space="preserve">System Track</w:t>
      </w:r>
      <w:r w:rsidDel="00000000" w:rsidR="00000000" w:rsidRPr="00000000">
        <w:rPr>
          <w:rtl w:val="0"/>
        </w:rPr>
        <w:t xml:space="preserve">  for fully deployed hardware. Together, these two tracks create a virtuous cycle that helps accelerate innovation from the blueprint to the final machine.</w:t>
      </w:r>
    </w:p>
    <w:p w:rsidR="00000000" w:rsidDel="00000000" w:rsidP="00000000" w:rsidRDefault="00000000" w:rsidRPr="00000000" w14:paraId="00000010">
      <w:pPr>
        <w:pStyle w:val="Heading4"/>
        <w:rPr/>
      </w:pPr>
      <w:bookmarkStart w:colFirst="0" w:colLast="0" w:name="_s6f46cjwd44" w:id="4"/>
      <w:bookmarkEnd w:id="4"/>
      <w:r w:rsidDel="00000000" w:rsidR="00000000" w:rsidRPr="00000000">
        <w:rPr>
          <w:rtl w:val="0"/>
        </w:rPr>
        <w:t xml:space="preserve">4. A Tale of Two Tracks: Evaluating the Blueprint vs. the Real Machine</w:t>
      </w:r>
    </w:p>
    <w:p w:rsidR="00000000" w:rsidDel="00000000" w:rsidP="00000000" w:rsidRDefault="00000000" w:rsidRPr="00000000" w14:paraId="00000011">
      <w:pPr>
        <w:pStyle w:val="Heading5"/>
        <w:rPr/>
      </w:pPr>
      <w:bookmarkStart w:colFirst="0" w:colLast="0" w:name="_69o8oqjn2ed0" w:id="5"/>
      <w:bookmarkEnd w:id="5"/>
      <w:r w:rsidDel="00000000" w:rsidR="00000000" w:rsidRPr="00000000">
        <w:rPr>
          <w:rtl w:val="0"/>
        </w:rPr>
        <w:t xml:space="preserve">4.1. The Algorithm Track: Judging the Idea on Paper</w:t>
      </w:r>
    </w:p>
    <w:p w:rsidR="00000000" w:rsidDel="00000000" w:rsidP="00000000" w:rsidRDefault="00000000" w:rsidRPr="00000000" w14:paraId="00000012">
      <w:pPr>
        <w:rPr/>
      </w:pPr>
      <w:r w:rsidDel="00000000" w:rsidR="00000000" w:rsidRPr="00000000">
        <w:rPr>
          <w:rtl w:val="0"/>
        </w:rPr>
        <w:t xml:space="preserve">The Algorithm Track evaluates algorithms in a hardware-independent way. This is like analyzing the blueprint of an engine to calculate its theoretical power and efficiency before ever building it. It allows researchers to prototype new ideas quickly without needing access to specialized hardware. This track focuses on "complexity metrics" that estimate an algorithm's theoretical cost.The three most important metrics are:</w:t>
      </w:r>
    </w:p>
    <w:p w:rsidR="00000000" w:rsidDel="00000000" w:rsidP="00000000" w:rsidRDefault="00000000" w:rsidRPr="00000000" w14:paraId="00000013">
      <w:pPr>
        <w:numPr>
          <w:ilvl w:val="0"/>
          <w:numId w:val="2"/>
        </w:numPr>
        <w:ind w:left="720" w:hanging="360"/>
        <w:rPr>
          <w:u w:val="none"/>
        </w:rPr>
      </w:pPr>
      <w:r w:rsidDel="00000000" w:rsidR="00000000" w:rsidRPr="00000000">
        <w:rPr>
          <w:b w:val="1"/>
          <w:bCs w:val="1"/>
          <w:rtl w:val="0"/>
        </w:rPr>
        <w:t xml:space="preserve">Footprint:</w:t>
      </w:r>
      <w:r w:rsidDel="00000000" w:rsidR="00000000" w:rsidRPr="00000000">
        <w:rPr>
          <w:rtl w:val="0"/>
        </w:rPr>
        <w:t xml:space="preserve">  This measures the amount of memory (in bytes) needed to store the model's parameters and buffers. A smaller footprint is critical for devices with limited memory.</w:t>
      </w:r>
    </w:p>
    <w:p w:rsidR="00000000" w:rsidDel="00000000" w:rsidP="00000000" w:rsidRDefault="00000000" w:rsidRPr="00000000" w14:paraId="00000014">
      <w:pPr>
        <w:numPr>
          <w:ilvl w:val="0"/>
          <w:numId w:val="2"/>
        </w:numPr>
        <w:ind w:left="720" w:hanging="360"/>
        <w:rPr>
          <w:u w:val="none"/>
        </w:rPr>
      </w:pPr>
      <w:r w:rsidDel="00000000" w:rsidR="00000000" w:rsidRPr="00000000">
        <w:rPr>
          <w:b w:val="1"/>
          <w:bCs w:val="1"/>
          <w:rtl w:val="0"/>
        </w:rPr>
        <w:t xml:space="preserve">Activation Sparsity:</w:t>
      </w:r>
      <w:r w:rsidDel="00000000" w:rsidR="00000000" w:rsidRPr="00000000">
        <w:rPr>
          <w:rtl w:val="0"/>
        </w:rPr>
        <w:t xml:space="preserve">  This is the percentage of neurons that are inactive or "silent" at any given time. Higher sparsity is a key goal because it can lead to massive energy savings on hardware designed to leverage it.</w:t>
      </w:r>
    </w:p>
    <w:p w:rsidR="00000000" w:rsidDel="00000000" w:rsidP="00000000" w:rsidRDefault="00000000" w:rsidRPr="00000000" w14:paraId="00000015">
      <w:pPr>
        <w:numPr>
          <w:ilvl w:val="0"/>
          <w:numId w:val="2"/>
        </w:numPr>
        <w:ind w:left="720" w:hanging="360"/>
        <w:rPr>
          <w:u w:val="none"/>
        </w:rPr>
      </w:pPr>
      <w:r w:rsidDel="00000000" w:rsidR="00000000" w:rsidRPr="00000000">
        <w:rPr>
          <w:b w:val="1"/>
          <w:bCs w:val="1"/>
          <w:rtl w:val="0"/>
        </w:rPr>
        <w:t xml:space="preserve">Synaptic Operations:</w:t>
      </w:r>
      <w:r w:rsidDel="00000000" w:rsidR="00000000" w:rsidRPr="00000000">
        <w:rPr>
          <w:rtl w:val="0"/>
        </w:rPr>
        <w:t xml:space="preserve">  This counts the number of calculations (like multiply-accumulate operations) the model performs. Fewer operations generally mean faster and more efficient processing.However, these complexity metrics are theoretical and must be interpreted with care. An algorithm might appear efficient on paper, but architectural choices can prevent it from realizing those gains on actual hardware. For example, a baseline Artificial Neural Network (ANN) showed high activation sparsity (0.634) due to its ReLU activation functions. In theory, this should lead to a large reduction in computations. In practice, the use of normalization layers made the data dense again right before the main calculations, negating much of the potential benefit. This highlights why both a theoretical blueprint and a real-world test are necessary, which is exactly what NeuroBench's two-track system provides.</w:t>
      </w:r>
    </w:p>
    <w:p w:rsidR="00000000" w:rsidDel="00000000" w:rsidP="00000000" w:rsidRDefault="00000000" w:rsidRPr="00000000" w14:paraId="00000016">
      <w:pPr>
        <w:pStyle w:val="Heading5"/>
        <w:rPr/>
      </w:pPr>
      <w:bookmarkStart w:colFirst="0" w:colLast="0" w:name="_sxkgfs685fu4" w:id="6"/>
      <w:bookmarkEnd w:id="6"/>
      <w:r w:rsidDel="00000000" w:rsidR="00000000" w:rsidRPr="00000000">
        <w:rPr>
          <w:rtl w:val="0"/>
        </w:rPr>
        <w:t xml:space="preserve">4.2. The System Track: Testing the Real Deal</w:t>
      </w:r>
    </w:p>
    <w:p w:rsidR="00000000" w:rsidDel="00000000" w:rsidP="00000000" w:rsidRDefault="00000000" w:rsidRPr="00000000" w14:paraId="00000017">
      <w:pPr>
        <w:rPr/>
      </w:pPr>
      <w:r w:rsidDel="00000000" w:rsidR="00000000" w:rsidRPr="00000000">
        <w:rPr>
          <w:rtl w:val="0"/>
        </w:rPr>
        <w:t xml:space="preserve">The System Track evaluates real, deployed systems—an algorithm running on a specific piece of hardware. Now that the engine is built and in a car, this track measures its actual performance on the road. It assesses the complete, end-to-end solution.The key measurement categories for the System Track are:</w:t>
      </w:r>
    </w:p>
    <w:p w:rsidR="00000000" w:rsidDel="00000000" w:rsidP="00000000" w:rsidRDefault="00000000" w:rsidRPr="00000000" w14:paraId="00000018">
      <w:pPr>
        <w:numPr>
          <w:ilvl w:val="0"/>
          <w:numId w:val="4"/>
        </w:numPr>
        <w:ind w:left="720" w:hanging="360"/>
        <w:rPr>
          <w:u w:val="none"/>
        </w:rPr>
      </w:pPr>
      <w:r w:rsidDel="00000000" w:rsidR="00000000" w:rsidRPr="00000000">
        <w:rPr>
          <w:b w:val="1"/>
          <w:bCs w:val="1"/>
          <w:rtl w:val="0"/>
        </w:rPr>
        <w:t xml:space="preserve">Correctness:</w:t>
      </w:r>
      <w:r w:rsidDel="00000000" w:rsidR="00000000" w:rsidRPr="00000000">
        <w:rPr>
          <w:rtl w:val="0"/>
        </w:rPr>
        <w:t xml:space="preserve">  Does the system produce the right answers for a given task? This is the fundamental measure of whether the system works at all.</w:t>
      </w:r>
    </w:p>
    <w:p w:rsidR="00000000" w:rsidDel="00000000" w:rsidP="00000000" w:rsidRDefault="00000000" w:rsidRPr="00000000" w14:paraId="00000019">
      <w:pPr>
        <w:numPr>
          <w:ilvl w:val="0"/>
          <w:numId w:val="4"/>
        </w:numPr>
        <w:ind w:left="720" w:hanging="360"/>
        <w:rPr>
          <w:u w:val="none"/>
        </w:rPr>
      </w:pPr>
      <w:r w:rsidDel="00000000" w:rsidR="00000000" w:rsidRPr="00000000">
        <w:rPr>
          <w:b w:val="1"/>
          <w:bCs w:val="1"/>
          <w:rtl w:val="0"/>
        </w:rPr>
        <w:t xml:space="preserve">Timing:</w:t>
      </w:r>
      <w:r w:rsidDel="00000000" w:rsidR="00000000" w:rsidRPr="00000000">
        <w:rPr>
          <w:rtl w:val="0"/>
        </w:rPr>
        <w:t xml:space="preserve">  How fast is the system? This can be measured as  </w:t>
      </w:r>
      <w:r w:rsidDel="00000000" w:rsidR="00000000" w:rsidRPr="00000000">
        <w:rPr>
          <w:i w:val="1"/>
          <w:iCs w:val="1"/>
          <w:rtl w:val="0"/>
        </w:rPr>
        <w:t xml:space="preserve">throughput</w:t>
      </w:r>
      <w:r w:rsidDel="00000000" w:rsidR="00000000" w:rsidRPr="00000000">
        <w:rPr>
          <w:rtl w:val="0"/>
        </w:rPr>
        <w:t xml:space="preserve">  (how many samples it can process per second) or  </w:t>
      </w:r>
      <w:r w:rsidDel="00000000" w:rsidR="00000000" w:rsidRPr="00000000">
        <w:rPr>
          <w:i w:val="1"/>
          <w:iCs w:val="1"/>
          <w:rtl w:val="0"/>
        </w:rPr>
        <w:t xml:space="preserve">execution time</w:t>
      </w:r>
      <w:r w:rsidDel="00000000" w:rsidR="00000000" w:rsidRPr="00000000">
        <w:rPr>
          <w:rtl w:val="0"/>
        </w:rPr>
        <w:t xml:space="preserve">  (how long it takes to complete one task).</w:t>
      </w:r>
    </w:p>
    <w:p w:rsidR="00000000" w:rsidDel="00000000" w:rsidP="00000000" w:rsidRDefault="00000000" w:rsidRPr="00000000" w14:paraId="0000001A">
      <w:pPr>
        <w:numPr>
          <w:ilvl w:val="0"/>
          <w:numId w:val="4"/>
        </w:numPr>
        <w:ind w:left="720" w:hanging="360"/>
        <w:rPr>
          <w:u w:val="none"/>
        </w:rPr>
      </w:pPr>
      <w:r w:rsidDel="00000000" w:rsidR="00000000" w:rsidRPr="00000000">
        <w:rPr>
          <w:b w:val="1"/>
          <w:bCs w:val="1"/>
          <w:rtl w:val="0"/>
        </w:rPr>
        <w:t xml:space="preserve">Efficiency:</w:t>
      </w:r>
      <w:r w:rsidDel="00000000" w:rsidR="00000000" w:rsidRPr="00000000">
        <w:rPr>
          <w:rtl w:val="0"/>
        </w:rPr>
        <w:t xml:space="preserve">  How much power and energy does the system consume? Because energy efficiency is a central goal of neuromorphic computing, this is a first-order metric in NeuroBench.Critically, NeuroBench system measurements  </w:t>
      </w:r>
      <w:r w:rsidDel="00000000" w:rsidR="00000000" w:rsidRPr="00000000">
        <w:rPr>
          <w:b w:val="1"/>
          <w:bCs w:val="1"/>
          <w:rtl w:val="0"/>
        </w:rPr>
        <w:t xml:space="preserve">must</w:t>
      </w:r>
      <w:r w:rsidDel="00000000" w:rsidR="00000000" w:rsidRPr="00000000">
        <w:rPr>
          <w:rtl w:val="0"/>
        </w:rPr>
        <w:t xml:space="preserve">  include the cost of data pre- and post-processing. This ensures that the benchmarks capture the true, holistic cost of the entire solution, which is often overlooked in conventional benchmarks.To make these abstract tracks more concrete, let's look at two real-world examples from the NeuroBench baselines.</w:t>
      </w:r>
    </w:p>
    <w:p w:rsidR="00000000" w:rsidDel="00000000" w:rsidP="00000000" w:rsidRDefault="00000000" w:rsidRPr="00000000" w14:paraId="0000001B">
      <w:pPr>
        <w:pStyle w:val="Heading4"/>
        <w:rPr/>
      </w:pPr>
      <w:bookmarkStart w:colFirst="0" w:colLast="0" w:name="_2dcavkqtx042" w:id="7"/>
      <w:bookmarkEnd w:id="7"/>
      <w:r w:rsidDel="00000000" w:rsidR="00000000" w:rsidRPr="00000000">
        <w:rPr>
          <w:rtl w:val="0"/>
        </w:rPr>
        <w:t xml:space="preserve">5. NeuroBench in Action: Concrete Examples</w:t>
      </w:r>
    </w:p>
    <w:p w:rsidR="00000000" w:rsidDel="00000000" w:rsidP="00000000" w:rsidRDefault="00000000" w:rsidRPr="00000000" w14:paraId="0000001C">
      <w:pPr>
        <w:pStyle w:val="Heading5"/>
        <w:rPr/>
      </w:pPr>
      <w:bookmarkStart w:colFirst="0" w:colLast="0" w:name="_3jj0t03b9thb" w:id="8"/>
      <w:bookmarkEnd w:id="8"/>
      <w:r w:rsidDel="00000000" w:rsidR="00000000" w:rsidRPr="00000000">
        <w:rPr>
          <w:rtl w:val="0"/>
        </w:rPr>
        <w:t xml:space="preserve">5.1. Algorithm Example: Predicting Arm Movements from Brain Signals</w:t>
      </w:r>
    </w:p>
    <w:p w:rsidR="00000000" w:rsidDel="00000000" w:rsidP="00000000" w:rsidRDefault="00000000" w:rsidRPr="00000000" w14:paraId="0000001D">
      <w:pPr>
        <w:rPr/>
      </w:pPr>
      <w:r w:rsidDel="00000000" w:rsidR="00000000" w:rsidRPr="00000000">
        <w:rPr>
          <w:rtl w:val="0"/>
        </w:rPr>
        <w:t xml:space="preserve">To see the Algorithm Track in action, consider a task where a model must predict the fingertip velocity of a primate using only electrical signals from its motor cortex. NeuroBench compared a standard Artificial Neural Network (ANN) against a brain-inspired Spiking Neural Network (SNN) on this challenge, using data from two non-human primates, NHP Indy and NHP Loco. The results were revealing: while both models achieved similar predictive accuracy (R2 score), the SNN showed extremely high activation sparsity of 0.998. This demonstrates the concept of  </w:t>
      </w:r>
      <w:r w:rsidDel="00000000" w:rsidR="00000000" w:rsidRPr="00000000">
        <w:rPr>
          <w:b w:val="1"/>
          <w:bCs w:val="1"/>
          <w:rtl w:val="0"/>
        </w:rPr>
        <w:t xml:space="preserve">Activation Sparsity</w:t>
      </w:r>
      <w:r w:rsidDel="00000000" w:rsidR="00000000" w:rsidRPr="00000000">
        <w:rPr>
          <w:rtl w:val="0"/>
        </w:rPr>
        <w:t xml:space="preserve">  we discussed earlier—with nearly 99.8% of neurons silent at any moment, the SNN required a massive reduction in the number of effective computational operations.This result highlights the immense potential for SNNs to achieve the same performance as traditional ANNs but with a tiny fraction of the computational complexity. Crucially, the comparison also validated the need for careful metric analysis. While the ANN also exhibited some sparsity, this did not translate to an equivalent reduction in operations because its batch normalization layers densified the data before computation. The SNN, by contrast, was able to fully translate its sparsity into a real theoretical efficiency gain, making it a prime candidate for deployment on specialized hardware.</w:t>
      </w:r>
    </w:p>
    <w:p w:rsidR="00000000" w:rsidDel="00000000" w:rsidP="00000000" w:rsidRDefault="00000000" w:rsidRPr="00000000" w14:paraId="0000001E">
      <w:pPr>
        <w:pStyle w:val="Heading5"/>
        <w:rPr/>
      </w:pPr>
      <w:bookmarkStart w:colFirst="0" w:colLast="0" w:name="_ek5st54tv9v8" w:id="9"/>
      <w:bookmarkEnd w:id="9"/>
      <w:r w:rsidDel="00000000" w:rsidR="00000000" w:rsidRPr="00000000">
        <w:rPr>
          <w:rtl w:val="0"/>
        </w:rPr>
        <w:t xml:space="preserve">5.2. System Example: Classifying Sounds on a Tiny Chip</w:t>
      </w:r>
    </w:p>
    <w:p w:rsidR="00000000" w:rsidDel="00000000" w:rsidP="00000000" w:rsidRDefault="00000000" w:rsidRPr="00000000" w14:paraId="0000001F">
      <w:pPr>
        <w:rPr/>
      </w:pPr>
      <w:r w:rsidDel="00000000" w:rsidR="00000000" w:rsidRPr="00000000">
        <w:rPr>
          <w:rtl w:val="0"/>
        </w:rPr>
        <w:t xml:space="preserve">For the System Track, a benchmark was designed to classify 1-second audio clips into categories like "airport," "bus," or "park"—a key capability for low-power, "hearable" devices. The test pitted a conventional system, a popular ARM Cortex M4 microcontroller on an Arduino board, against a neuromorphic system using the Synsense Xylo chip. The benchmark's finding was a powerful real-world demonstration of neuromorphic hardware's primary promise. At comparable accuracy, the  </w:t>
      </w:r>
      <w:r w:rsidDel="00000000" w:rsidR="00000000" w:rsidRPr="00000000">
        <w:rPr>
          <w:b w:val="1"/>
          <w:bCs w:val="1"/>
          <w:rtl w:val="0"/>
        </w:rPr>
        <w:t xml:space="preserve">Xylo neuromorphic system exhibited 60.9 times less dynamic inference power</w:t>
      </w:r>
      <w:r w:rsidDel="00000000" w:rsidR="00000000" w:rsidRPr="00000000">
        <w:rPr>
          <w:rtl w:val="0"/>
        </w:rPr>
        <w:t xml:space="preserve">  (the rate of energy use) and  </w:t>
      </w:r>
      <w:r w:rsidDel="00000000" w:rsidR="00000000" w:rsidRPr="00000000">
        <w:rPr>
          <w:b w:val="1"/>
          <w:bCs w:val="1"/>
          <w:rtl w:val="0"/>
        </w:rPr>
        <w:t xml:space="preserve">33.4 times less dynamic inference energy</w:t>
      </w:r>
      <w:r w:rsidDel="00000000" w:rsidR="00000000" w:rsidRPr="00000000">
        <w:rPr>
          <w:rtl w:val="0"/>
        </w:rPr>
        <w:t xml:space="preserve">  (the total energy per task) than the conventional Arduino system.This staggering improvement in efficiency isn't magic; it's a direct result of the brain-inspired architectural principles, such as event-based computation and co-located processing and memory, that fundamentally separate neuromorphic systems from their traditional counterparts. This result provides clear, objective evidence that neuromorphic hardware can deliver useful AI capabilities at a fraction of the energy cost, a game-changing advantage for battery-powered, always-on edge devices.</w:t>
      </w:r>
    </w:p>
    <w:p w:rsidR="00000000" w:rsidDel="00000000" w:rsidP="00000000" w:rsidRDefault="00000000" w:rsidRPr="00000000" w14:paraId="00000020">
      <w:pPr>
        <w:pStyle w:val="Heading4"/>
        <w:rPr/>
      </w:pPr>
      <w:bookmarkStart w:colFirst="0" w:colLast="0" w:name="_teue6smh7ym6" w:id="10"/>
      <w:bookmarkEnd w:id="10"/>
      <w:r w:rsidDel="00000000" w:rsidR="00000000" w:rsidRPr="00000000">
        <w:rPr>
          <w:rtl w:val="0"/>
        </w:rPr>
        <w:t xml:space="preserve">6. Conclusion: The Future is Brain-Inspired</w:t>
      </w:r>
    </w:p>
    <w:p w:rsidR="00000000" w:rsidDel="00000000" w:rsidP="00000000" w:rsidRDefault="00000000" w:rsidRPr="00000000" w14:paraId="00000021">
      <w:pPr>
        <w:rPr/>
      </w:pPr>
      <w:r w:rsidDel="00000000" w:rsidR="00000000" w:rsidRPr="00000000">
        <w:rPr>
          <w:rtl w:val="0"/>
        </w:rPr>
        <w:t xml:space="preserve">As we've seen, neuromorphic computing is a rapidly growing field that looks to the brain's efficiency to overcome the scaling limits of traditional computers, especially for AI tasks. To guide this exciting new field, standardized benchmarking is not just helpful—it's essential. The NeuroBench framework, with its inclusive Algorithm and System tracks, provides a crucial, community-driven "rulebook" for measuring progress and comparing different approaches on a level playing field.The baseline results already show clear, quantitative evidence of neuromorphic computing's potential for dramatic gains in computational and energy efficiency. While the field is still emerging, these early successes are a powerful indicator of what's to come.Unlocking the full potential of brain-inspired intelligence will require continued research and, most importantly, community collaboration. With frameworks like NeuroBench providing a common language and a shared set of goals, the future of efficient, powerful, and accessible AI looks brighter than ever.</w:t>
      </w:r>
    </w:p>
    <w:p w:rsidR="00000000" w:rsidDel="00000000" w:rsidP="00000000" w:rsidRDefault="00000000" w:rsidRPr="00000000" w14:paraId="0000002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